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E79834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6DF457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+*xfs*pvs*Akl*cvA*xBj*qkc*uaj*ktB*ctk*CcE*pBk*-</w:t>
            </w:r>
            <w:r>
              <w:rPr>
                <w:rFonts w:ascii="PDF417x" w:hAnsi="PDF417x"/>
                <w:sz w:val="24"/>
                <w:szCs w:val="24"/>
              </w:rPr>
              <w:br/>
              <w:t>+*yqw*sdl*xkt*wnD*ugB*dzb*khx*wEe*ozb*fsc*zew*-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+*eDs*lyd*lyd*lyd*lyd*jag*rEi*wrm*vwn*mfw*zfE*-</w:t>
            </w:r>
            <w:r>
              <w:rPr>
                <w:rFonts w:ascii="PDF417x" w:hAnsi="PDF417x"/>
                <w:sz w:val="24"/>
                <w:szCs w:val="24"/>
              </w:rPr>
              <w:br/>
              <w:t>+*ftw*aak*nku*bjg*Fkg*xmi*FnA*EcC*Exs*vDb*onA*-</w:t>
            </w:r>
            <w:r>
              <w:rPr>
                <w:rFonts w:ascii="PDF417x" w:hAnsi="PDF417x"/>
                <w:sz w:val="24"/>
                <w:szCs w:val="24"/>
              </w:rPr>
              <w:br/>
              <w:t>+*ftA*xAd*rrx*xdA*yse*sqc*uDn*pzj*xAm*mBt*uws*-</w:t>
            </w:r>
            <w:r>
              <w:rPr>
                <w:rFonts w:ascii="PDF417x" w:hAnsi="PDF417x"/>
                <w:sz w:val="24"/>
                <w:szCs w:val="24"/>
              </w:rPr>
              <w:br/>
              <w:t>+*xjq*gDj*Aiq*ocz*tyf*gFs*rlg*xjC*ofw*bFk*uzq*-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52622A2F" w14:textId="77777777" w:rsidTr="005F330D">
        <w:trPr>
          <w:trHeight w:val="851"/>
        </w:trPr>
        <w:tc>
          <w:tcPr>
            <w:tcW w:w="0" w:type="auto"/>
          </w:tcPr>
          <w:p w14:paraId="56AD5351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7A1D859C" wp14:editId="599BA330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641FE7A0" w14:textId="77777777" w:rsidTr="004F6767">
        <w:trPr>
          <w:trHeight w:val="276"/>
        </w:trPr>
        <w:tc>
          <w:tcPr>
            <w:tcW w:w="0" w:type="auto"/>
          </w:tcPr>
          <w:p w14:paraId="1AF92C2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752DBC5C" w14:textId="77777777" w:rsidTr="004F6767">
        <w:trPr>
          <w:trHeight w:val="291"/>
        </w:trPr>
        <w:tc>
          <w:tcPr>
            <w:tcW w:w="0" w:type="auto"/>
          </w:tcPr>
          <w:p w14:paraId="3705D0F3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779B1F29" w14:textId="77777777" w:rsidTr="004F6767">
        <w:trPr>
          <w:trHeight w:val="276"/>
        </w:trPr>
        <w:tc>
          <w:tcPr>
            <w:tcW w:w="0" w:type="auto"/>
          </w:tcPr>
          <w:p w14:paraId="76A01D9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56F5270E" w14:textId="77777777" w:rsidTr="004F6767">
        <w:trPr>
          <w:trHeight w:val="291"/>
        </w:trPr>
        <w:tc>
          <w:tcPr>
            <w:tcW w:w="0" w:type="auto"/>
          </w:tcPr>
          <w:p w14:paraId="15075FDC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5E81D67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BA42C7E" w14:textId="77777777" w:rsidR="00DF198E" w:rsidRPr="00DF198E" w:rsidRDefault="00DF198E" w:rsidP="00DF198E">
      <w:pPr>
        <w:keepNext/>
        <w:jc w:val="both"/>
        <w:outlineLvl w:val="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DF198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KLASA: 403-01/25-01/01</w:t>
      </w:r>
    </w:p>
    <w:p w14:paraId="044B9D3E" w14:textId="77777777" w:rsidR="00DF198E" w:rsidRPr="00DF198E" w:rsidRDefault="00DF198E" w:rsidP="00DF198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DF198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URBROJ: 2140-5-01-25-2</w:t>
      </w:r>
    </w:p>
    <w:p w14:paraId="63DC013A" w14:textId="77777777" w:rsidR="00DF198E" w:rsidRPr="00DF198E" w:rsidRDefault="00DF198E" w:rsidP="00DF198E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Times New Roman" w:hAnsi="Times New Roman" w:cs="Times New Roman"/>
          <w:noProof w:val="0"/>
          <w:sz w:val="24"/>
          <w:szCs w:val="24"/>
        </w:rPr>
        <w:t>Pregrada, 3. veljače 2025.</w:t>
      </w:r>
    </w:p>
    <w:p w14:paraId="0A2806A2" w14:textId="77777777" w:rsidR="00DF198E" w:rsidRPr="00DF198E" w:rsidRDefault="00DF198E" w:rsidP="00DF198E">
      <w:pPr>
        <w:spacing w:after="160" w:line="259" w:lineRule="auto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PRIJEDLOG</w:t>
      </w:r>
    </w:p>
    <w:p w14:paraId="3C93324B" w14:textId="77777777" w:rsidR="00DF198E" w:rsidRPr="00DF198E" w:rsidRDefault="00DF198E" w:rsidP="00DF198E">
      <w:pPr>
        <w:spacing w:after="120" w:line="259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Na temelju članka 119. Zakona o proračunu («Narodne novine», broj 144/21), članka 32. Statuta grada Pregrade (“Službeni glasnik” Krapinsko zagorske županije broj 06/13, 17/13, 7/18, 16/18-pročišćeni tekst, 5/20, 8/21, 38/22, 40/23) i u smislu čl. 18. i 19. Odluke o izvršavanju Proračuna Grada Pregrade za 2025. godinu (“Službeni glasnik Krapinsko zagorske županije“ broj 51A/24), Gradsko vijeće Grada Pregrade na 24. sjednici održanoj 03.02.2025. godine donijelo je</w:t>
      </w:r>
    </w:p>
    <w:p w14:paraId="75FD3EFC" w14:textId="77777777" w:rsidR="00DF198E" w:rsidRPr="00DF198E" w:rsidRDefault="00DF198E" w:rsidP="00DF198E">
      <w:pPr>
        <w:spacing w:after="120" w:line="259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ODLUKU</w:t>
      </w:r>
    </w:p>
    <w:p w14:paraId="0F663E4A" w14:textId="77777777" w:rsidR="00DF198E" w:rsidRPr="00DF198E" w:rsidRDefault="00DF198E" w:rsidP="00DF198E">
      <w:pPr>
        <w:spacing w:after="120" w:line="259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o kratkoročnom zaduživanju Grada Pregrade u 2025. godini</w:t>
      </w:r>
    </w:p>
    <w:p w14:paraId="6070505B" w14:textId="77777777" w:rsidR="00DF198E" w:rsidRPr="00DF198E" w:rsidRDefault="00DF198E" w:rsidP="00DF198E">
      <w:pPr>
        <w:spacing w:after="120" w:line="259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4FC7AB18" w14:textId="77777777" w:rsidR="00DF198E" w:rsidRPr="00DF198E" w:rsidRDefault="00DF198E" w:rsidP="00DF198E">
      <w:pPr>
        <w:spacing w:after="120" w:line="259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Članak 1.</w:t>
      </w:r>
    </w:p>
    <w:p w14:paraId="39FB911C" w14:textId="77777777" w:rsidR="00DF198E" w:rsidRPr="00DF198E" w:rsidRDefault="00DF198E" w:rsidP="00DF198E">
      <w:pPr>
        <w:spacing w:after="120" w:line="259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Grad Pregrada ima otvoren račun za redovno poslovanje kod Privredne banke Zagreb d.d., te će se u 2025. godini kratkoročno zadužiti kod Privredne banke Zagreb d.d. uzimanjem kratkoročnog kredita po principu dopuštenog prekoračenja po transakcijskom računu u okvirnom iznosu do 500.000,00 eura.</w:t>
      </w:r>
    </w:p>
    <w:p w14:paraId="02FAAD67" w14:textId="77777777" w:rsidR="00DF198E" w:rsidRPr="00DF198E" w:rsidRDefault="00DF198E" w:rsidP="00DF198E">
      <w:pPr>
        <w:spacing w:after="120" w:line="259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Članak 2.</w:t>
      </w:r>
    </w:p>
    <w:p w14:paraId="65DAEDCE" w14:textId="77777777" w:rsidR="00DF198E" w:rsidRPr="00DF198E" w:rsidRDefault="00DF198E" w:rsidP="00DF198E">
      <w:pPr>
        <w:spacing w:after="120" w:line="259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Grad Pregrada zadužiti će se po slijedećim uvjetima:</w:t>
      </w:r>
    </w:p>
    <w:p w14:paraId="1AE1EA2E" w14:textId="77777777" w:rsidR="00DF198E" w:rsidRPr="00DF198E" w:rsidRDefault="00DF198E" w:rsidP="00DF198E">
      <w:pPr>
        <w:numPr>
          <w:ilvl w:val="0"/>
          <w:numId w:val="2"/>
        </w:numPr>
        <w:spacing w:after="120" w:line="259" w:lineRule="auto"/>
        <w:contextualSpacing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iznos dopuštenog prekoračenja po računu: do 500.000,00 eura</w:t>
      </w:r>
    </w:p>
    <w:p w14:paraId="67E1B83B" w14:textId="77777777" w:rsidR="00DF198E" w:rsidRPr="00DF198E" w:rsidRDefault="00DF198E" w:rsidP="00DF198E">
      <w:pPr>
        <w:numPr>
          <w:ilvl w:val="0"/>
          <w:numId w:val="2"/>
        </w:numPr>
        <w:spacing w:after="120" w:line="259" w:lineRule="auto"/>
        <w:contextualSpacing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vrsta kredita: prekoračenje po transakcijskom računu – kratkoročno</w:t>
      </w:r>
    </w:p>
    <w:p w14:paraId="5965A140" w14:textId="77777777" w:rsidR="00DF198E" w:rsidRPr="00DF198E" w:rsidRDefault="00DF198E" w:rsidP="00DF198E">
      <w:pPr>
        <w:numPr>
          <w:ilvl w:val="0"/>
          <w:numId w:val="2"/>
        </w:numPr>
        <w:spacing w:after="120" w:line="259" w:lineRule="auto"/>
        <w:contextualSpacing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kamatna stopa: Trezorski zapisi ministarstva financija na 182 dana + 2,7 p.p. Ukoliko je minus pokriven sa sredstvima </w:t>
      </w:r>
      <w:proofErr w:type="spellStart"/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cash</w:t>
      </w:r>
      <w:proofErr w:type="spellEnd"/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proofErr w:type="spellStart"/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poola</w:t>
      </w:r>
      <w:proofErr w:type="spellEnd"/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kamata iznosi do 0,8 %. Kamata dospijeva i naplaćuje se mjesečno.</w:t>
      </w:r>
    </w:p>
    <w:p w14:paraId="2AE7EAB8" w14:textId="77777777" w:rsidR="00DF198E" w:rsidRPr="00DF198E" w:rsidRDefault="00DF198E" w:rsidP="00DF198E">
      <w:pPr>
        <w:numPr>
          <w:ilvl w:val="0"/>
          <w:numId w:val="2"/>
        </w:numPr>
        <w:spacing w:after="120" w:line="259" w:lineRule="auto"/>
        <w:contextualSpacing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Rok korištenja: do 12 mjeseci</w:t>
      </w:r>
    </w:p>
    <w:p w14:paraId="1E245FD9" w14:textId="77777777" w:rsidR="00DF198E" w:rsidRPr="00DF198E" w:rsidRDefault="00DF198E" w:rsidP="00DF198E">
      <w:pPr>
        <w:numPr>
          <w:ilvl w:val="0"/>
          <w:numId w:val="2"/>
        </w:numPr>
        <w:spacing w:after="120" w:line="259" w:lineRule="auto"/>
        <w:contextualSpacing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Naknade:</w:t>
      </w:r>
    </w:p>
    <w:p w14:paraId="747DDADA" w14:textId="77777777" w:rsidR="00DF198E" w:rsidRPr="00DF198E" w:rsidRDefault="00DF198E" w:rsidP="00DF198E">
      <w:pPr>
        <w:numPr>
          <w:ilvl w:val="1"/>
          <w:numId w:val="2"/>
        </w:numPr>
        <w:spacing w:after="120" w:line="259" w:lineRule="auto"/>
        <w:contextualSpacing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za obradu zahtjeva - 0,3 %, jednokratno, najmanje 132,72 eura,</w:t>
      </w:r>
    </w:p>
    <w:p w14:paraId="1B41C0ED" w14:textId="77777777" w:rsidR="00DF198E" w:rsidRPr="00DF198E" w:rsidRDefault="00DF198E" w:rsidP="00DF198E">
      <w:pPr>
        <w:numPr>
          <w:ilvl w:val="1"/>
          <w:numId w:val="2"/>
        </w:numPr>
        <w:spacing w:after="120" w:line="259" w:lineRule="auto"/>
        <w:contextualSpacing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za odobrenje - 1,2 %, jednokratno, najmanje 66,36 eura,</w:t>
      </w:r>
    </w:p>
    <w:p w14:paraId="449314F2" w14:textId="77777777" w:rsidR="00DF198E" w:rsidRPr="00DF198E" w:rsidRDefault="00DF198E" w:rsidP="00DF198E">
      <w:pPr>
        <w:numPr>
          <w:ilvl w:val="1"/>
          <w:numId w:val="2"/>
        </w:numPr>
        <w:spacing w:after="120" w:line="259" w:lineRule="auto"/>
        <w:contextualSpacing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za rezervaciju sredstava - 0,25 % godišnje, tromjesečno, najmanje 132,72 eura.</w:t>
      </w:r>
    </w:p>
    <w:p w14:paraId="59976161" w14:textId="77777777" w:rsidR="00DF198E" w:rsidRPr="00DF198E" w:rsidRDefault="00DF198E" w:rsidP="00DF198E">
      <w:pPr>
        <w:spacing w:after="120" w:line="259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instrumenti osiguranja:</w:t>
      </w:r>
    </w:p>
    <w:p w14:paraId="1F7F9B6F" w14:textId="77777777" w:rsidR="00DF198E" w:rsidRPr="00DF198E" w:rsidRDefault="00DF198E" w:rsidP="00DF198E">
      <w:pPr>
        <w:numPr>
          <w:ilvl w:val="0"/>
          <w:numId w:val="1"/>
        </w:numPr>
        <w:spacing w:after="120" w:line="259" w:lineRule="auto"/>
        <w:contextualSpacing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1 (jedna) zadužnica u iznosu od 500.000,00 eura.</w:t>
      </w:r>
    </w:p>
    <w:p w14:paraId="7D7AB8F4" w14:textId="77777777" w:rsidR="00DF198E" w:rsidRPr="00DF198E" w:rsidRDefault="00DF198E" w:rsidP="00DF198E">
      <w:pPr>
        <w:spacing w:after="120" w:line="259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68165B5B" w14:textId="77777777" w:rsidR="00DF198E" w:rsidRPr="00DF198E" w:rsidRDefault="00DF198E" w:rsidP="00DF198E">
      <w:pPr>
        <w:spacing w:after="120" w:line="259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3CBB8F7F" w14:textId="77777777" w:rsidR="00DF198E" w:rsidRPr="00DF198E" w:rsidRDefault="00DF198E" w:rsidP="00DF198E">
      <w:pPr>
        <w:spacing w:after="120" w:line="259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Članak 3.</w:t>
      </w:r>
    </w:p>
    <w:p w14:paraId="027CC206" w14:textId="77777777" w:rsidR="00DF198E" w:rsidRPr="00DF198E" w:rsidRDefault="00DF198E" w:rsidP="00DF198E">
      <w:pPr>
        <w:spacing w:after="120" w:line="259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Kratkoročni kredit će se koristiti za održavanje tekuće likvidnosti Proračuna Grada Pregrade.</w:t>
      </w:r>
    </w:p>
    <w:p w14:paraId="072C0D37" w14:textId="77777777" w:rsidR="00DF198E" w:rsidRPr="00DF198E" w:rsidRDefault="00DF198E" w:rsidP="00DF198E">
      <w:pPr>
        <w:spacing w:after="120" w:line="259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Članak 4.</w:t>
      </w:r>
    </w:p>
    <w:p w14:paraId="4003B0D4" w14:textId="77777777" w:rsidR="00DF198E" w:rsidRPr="00DF198E" w:rsidRDefault="00DF198E" w:rsidP="00DF198E">
      <w:pPr>
        <w:spacing w:after="120" w:line="259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Ovlašćuje se Gradonačelnik Grada Pregrade za zaključivanje Ugovora o kratkoročnom kreditu – dopuštenom prekoračenju po transakcijskom računu s Privrednom bankom Zagreb d.d.</w:t>
      </w:r>
    </w:p>
    <w:p w14:paraId="68A3882D" w14:textId="77777777" w:rsidR="00DF198E" w:rsidRPr="00DF198E" w:rsidRDefault="00DF198E" w:rsidP="00DF198E">
      <w:pPr>
        <w:spacing w:after="120" w:line="259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Članak 5.</w:t>
      </w:r>
    </w:p>
    <w:p w14:paraId="64AC08BA" w14:textId="77777777" w:rsidR="00DF198E" w:rsidRPr="00DF198E" w:rsidRDefault="00DF198E" w:rsidP="00DF198E">
      <w:pPr>
        <w:spacing w:after="120" w:line="259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Ovlašćuje se Gradonačelnik Grada Pregrade za izdavanje zadužnice za Grad Pregradu kao jamstvo osiguranja povrata kredita.</w:t>
      </w:r>
    </w:p>
    <w:p w14:paraId="36D7B45E" w14:textId="77777777" w:rsidR="00DF198E" w:rsidRPr="00DF198E" w:rsidRDefault="00DF198E" w:rsidP="00DF198E">
      <w:pPr>
        <w:spacing w:after="120" w:line="259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C2F4A1A" w14:textId="77777777" w:rsidR="00DF198E" w:rsidRPr="00DF198E" w:rsidRDefault="00DF198E" w:rsidP="00DF198E">
      <w:pPr>
        <w:spacing w:after="120" w:line="259" w:lineRule="auto"/>
        <w:ind w:left="4248" w:firstLine="708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D3A73A8" w14:textId="77777777" w:rsidR="00DF198E" w:rsidRPr="00DF198E" w:rsidRDefault="00DF198E" w:rsidP="00DF198E">
      <w:pPr>
        <w:spacing w:after="120" w:line="259" w:lineRule="auto"/>
        <w:ind w:left="4248" w:firstLine="708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PREDSJEDNICA </w:t>
      </w: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br/>
        <w:t>GRADSKOG VIJEĆA</w:t>
      </w:r>
    </w:p>
    <w:p w14:paraId="1673ADF4" w14:textId="77777777" w:rsidR="00DF198E" w:rsidRPr="00DF198E" w:rsidRDefault="00DF198E" w:rsidP="00DF198E">
      <w:pPr>
        <w:spacing w:after="120" w:line="259" w:lineRule="auto"/>
        <w:ind w:left="5664" w:firstLine="708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F198E">
        <w:rPr>
          <w:rFonts w:ascii="Times New Roman" w:eastAsia="Calibri" w:hAnsi="Times New Roman" w:cs="Times New Roman"/>
          <w:noProof w:val="0"/>
          <w:sz w:val="24"/>
          <w:szCs w:val="24"/>
        </w:rPr>
        <w:t>Vesna Petek</w:t>
      </w:r>
    </w:p>
    <w:p w14:paraId="6EE52CC6" w14:textId="77777777" w:rsidR="00DF198E" w:rsidRPr="00DF198E" w:rsidRDefault="00DF198E" w:rsidP="00DF198E">
      <w:pPr>
        <w:spacing w:after="120" w:line="259" w:lineRule="auto"/>
        <w:jc w:val="center"/>
        <w:rPr>
          <w:rFonts w:ascii="Times New Roman" w:eastAsia="Calibri" w:hAnsi="Times New Roman" w:cs="Times New Roman"/>
          <w:noProof w:val="0"/>
        </w:rPr>
      </w:pPr>
    </w:p>
    <w:p w14:paraId="767EA6F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3D98057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2D04978" wp14:editId="4B9F630D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91275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D049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9291275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Sect="00DF1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15831"/>
    <w:multiLevelType w:val="hybridMultilevel"/>
    <w:tmpl w:val="3176CF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01521F"/>
    <w:multiLevelType w:val="hybridMultilevel"/>
    <w:tmpl w:val="485686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125486">
    <w:abstractNumId w:val="1"/>
  </w:num>
  <w:num w:numId="2" w16cid:durableId="166751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DF198E"/>
    <w:rsid w:val="00E55405"/>
    <w:rsid w:val="00F13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A5ED9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3</cp:revision>
  <cp:lastPrinted>2014-11-26T14:09:00Z</cp:lastPrinted>
  <dcterms:created xsi:type="dcterms:W3CDTF">2024-02-21T18:45:00Z</dcterms:created>
  <dcterms:modified xsi:type="dcterms:W3CDTF">2025-01-30T07:24:00Z</dcterms:modified>
</cp:coreProperties>
</file>